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43E" w:rsidRPr="00681CA6" w:rsidRDefault="00CA2BEB">
      <w:pPr>
        <w:rPr>
          <w:b/>
        </w:rPr>
      </w:pPr>
      <w:r w:rsidRPr="00681CA6">
        <w:rPr>
          <w:b/>
        </w:rPr>
        <w:t>Chapter XI</w:t>
      </w:r>
      <w:r w:rsidR="00681CA6" w:rsidRPr="00681CA6">
        <w:rPr>
          <w:b/>
        </w:rPr>
        <w:t xml:space="preserve"> and Appendix</w:t>
      </w:r>
    </w:p>
    <w:p w:rsidR="00CA2BEB" w:rsidRDefault="00681CA6">
      <w:r>
        <w:t>On a separate piece of paper, please p</w:t>
      </w:r>
      <w:bookmarkStart w:id="0" w:name="_GoBack"/>
      <w:bookmarkEnd w:id="0"/>
      <w:r w:rsidR="00CA2BEB">
        <w:t>rovide short answers for each of the following questions:</w:t>
      </w:r>
    </w:p>
    <w:p w:rsidR="00CA2BEB" w:rsidRDefault="00CA2BEB"/>
    <w:p w:rsidR="00CA2BEB" w:rsidRDefault="00CA2BEB" w:rsidP="00CA2BEB">
      <w:pPr>
        <w:pStyle w:val="ListParagraph"/>
        <w:numPr>
          <w:ilvl w:val="0"/>
          <w:numId w:val="1"/>
        </w:numPr>
      </w:pPr>
      <w:r>
        <w:t>What was Douglass’ erroneous impression of the north? (141)</w:t>
      </w:r>
      <w:r>
        <w:br/>
      </w:r>
      <w:r>
        <w:br/>
      </w:r>
      <w:r>
        <w:br/>
      </w:r>
      <w:r>
        <w:br/>
      </w:r>
    </w:p>
    <w:p w:rsidR="00CA2BEB" w:rsidRDefault="00CA2BEB" w:rsidP="00CA2BEB">
      <w:pPr>
        <w:pStyle w:val="ListParagraph"/>
        <w:numPr>
          <w:ilvl w:val="0"/>
          <w:numId w:val="1"/>
        </w:numPr>
      </w:pPr>
      <w:r>
        <w:t>What does Douglass observe in New Bedford?</w:t>
      </w:r>
      <w:r>
        <w:br/>
      </w:r>
      <w:r>
        <w:br/>
      </w:r>
      <w:r>
        <w:br/>
      </w:r>
    </w:p>
    <w:p w:rsidR="00CA2BEB" w:rsidRDefault="00CA2BEB" w:rsidP="00CA2BEB">
      <w:pPr>
        <w:pStyle w:val="ListParagraph"/>
        <w:numPr>
          <w:ilvl w:val="0"/>
          <w:numId w:val="1"/>
        </w:numPr>
      </w:pPr>
      <w:r>
        <w:t>Why would Douglass document his observations and insights for the reader? How do Douglass’</w:t>
      </w:r>
      <w:r w:rsidR="00681CA6">
        <w:t xml:space="preserve"> detailed account</w:t>
      </w:r>
      <w:r>
        <w:t xml:space="preserve"> work to undermine </w:t>
      </w:r>
      <w:r w:rsidR="00681CA6">
        <w:t xml:space="preserve">the institution of </w:t>
      </w:r>
      <w:r>
        <w:t>slavery? (142-143)</w:t>
      </w:r>
      <w:r>
        <w:br/>
      </w:r>
      <w:r>
        <w:br/>
      </w:r>
      <w:r>
        <w:br/>
      </w:r>
      <w:r>
        <w:br/>
      </w:r>
    </w:p>
    <w:p w:rsidR="00CA2BEB" w:rsidRDefault="00CA2BEB" w:rsidP="00CA2BEB">
      <w:pPr>
        <w:pStyle w:val="ListParagraph"/>
        <w:numPr>
          <w:ilvl w:val="0"/>
          <w:numId w:val="1"/>
        </w:numPr>
      </w:pPr>
      <w:r>
        <w:t xml:space="preserve">How does Douglass us the technique of </w:t>
      </w:r>
      <w:r w:rsidR="00681CA6">
        <w:t>‘</w:t>
      </w:r>
      <w:r>
        <w:t>compare and contrast</w:t>
      </w:r>
      <w:r w:rsidR="00681CA6">
        <w:t xml:space="preserve">,’ i.e., </w:t>
      </w:r>
      <w:r w:rsidR="00681CA6" w:rsidRPr="00681CA6">
        <w:rPr>
          <w:b/>
          <w:i/>
        </w:rPr>
        <w:t>juxtaposition</w:t>
      </w:r>
      <w:r w:rsidR="00681CA6">
        <w:t>,</w:t>
      </w:r>
      <w:r>
        <w:t xml:space="preserve"> to support slavery’s abolishment?</w:t>
      </w:r>
      <w:r>
        <w:br/>
      </w:r>
      <w:r>
        <w:br/>
      </w:r>
      <w:r>
        <w:br/>
      </w:r>
    </w:p>
    <w:p w:rsidR="00CA2BEB" w:rsidRDefault="00CA2BEB" w:rsidP="00CA2BEB">
      <w:pPr>
        <w:pStyle w:val="ListParagraph"/>
        <w:numPr>
          <w:ilvl w:val="0"/>
          <w:numId w:val="1"/>
        </w:numPr>
      </w:pPr>
      <w:r>
        <w:t xml:space="preserve">How does Douglass deal with </w:t>
      </w:r>
      <w:r w:rsidR="00681CA6">
        <w:t xml:space="preserve">the </w:t>
      </w:r>
      <w:r>
        <w:t>prejudice</w:t>
      </w:r>
      <w:r w:rsidR="00681CA6">
        <w:t xml:space="preserve"> of northern whites</w:t>
      </w:r>
      <w:r>
        <w:t>? (146)</w:t>
      </w:r>
      <w:r>
        <w:br/>
      </w:r>
      <w:r>
        <w:br/>
      </w:r>
      <w:r>
        <w:br/>
      </w:r>
      <w:r>
        <w:br/>
      </w:r>
    </w:p>
    <w:p w:rsidR="00CA2BEB" w:rsidRDefault="00CA2BEB" w:rsidP="00CA2BEB">
      <w:pPr>
        <w:pStyle w:val="ListParagraph"/>
        <w:numPr>
          <w:ilvl w:val="0"/>
          <w:numId w:val="1"/>
        </w:numPr>
      </w:pPr>
      <w:r>
        <w:t>“The paper became my meat and drink.” –Discuss the context for this idea (146)</w:t>
      </w:r>
      <w:r>
        <w:br/>
      </w:r>
      <w:r>
        <w:br/>
      </w:r>
      <w:r>
        <w:br/>
      </w:r>
      <w:r>
        <w:br/>
      </w:r>
    </w:p>
    <w:p w:rsidR="00CA2BEB" w:rsidRDefault="00CA2BEB" w:rsidP="00CA2BEB">
      <w:pPr>
        <w:pStyle w:val="ListParagraph"/>
        <w:numPr>
          <w:ilvl w:val="0"/>
          <w:numId w:val="1"/>
        </w:numPr>
      </w:pPr>
      <w:r>
        <w:t>Why does Douglass end his narrative with the idea that he will let “those acquainted with [his] labors to decide” whether or not he was successful “pleading the case of his brethren”? (147)</w:t>
      </w:r>
      <w:r w:rsidR="00054FC0">
        <w:br/>
      </w:r>
      <w:r w:rsidR="00054FC0">
        <w:br/>
      </w:r>
      <w:r w:rsidR="00054FC0">
        <w:br/>
      </w:r>
      <w:r w:rsidR="00054FC0">
        <w:br/>
      </w:r>
    </w:p>
    <w:p w:rsidR="00054FC0" w:rsidRDefault="00054FC0" w:rsidP="00CA2BEB">
      <w:pPr>
        <w:pStyle w:val="ListParagraph"/>
        <w:numPr>
          <w:ilvl w:val="0"/>
          <w:numId w:val="1"/>
        </w:numPr>
      </w:pPr>
      <w:r>
        <w:t>Douglass uses the appendix to refute the claim</w:t>
      </w:r>
      <w:r w:rsidR="0037424A">
        <w:t xml:space="preserve"> that he is an “opponent of all religion” (149). Identify the ways in which Douglass refutes this claim and further define</w:t>
      </w:r>
      <w:r w:rsidR="00681CA6">
        <w:t>s</w:t>
      </w:r>
      <w:r w:rsidR="0037424A">
        <w:t xml:space="preserve"> his character and purpose.</w:t>
      </w:r>
    </w:p>
    <w:sectPr w:rsidR="00054F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1F4B6B"/>
    <w:multiLevelType w:val="hybridMultilevel"/>
    <w:tmpl w:val="E2C2C6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BEB"/>
    <w:rsid w:val="00054FC0"/>
    <w:rsid w:val="0037424A"/>
    <w:rsid w:val="0061343E"/>
    <w:rsid w:val="00681CA6"/>
    <w:rsid w:val="00CA2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27A2E9-8E9C-4DBD-8C9D-77FF4C605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2B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SCUSD</Company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Coey</dc:creator>
  <cp:keywords/>
  <dc:description/>
  <cp:lastModifiedBy>Chris Coey</cp:lastModifiedBy>
  <cp:revision>3</cp:revision>
  <dcterms:created xsi:type="dcterms:W3CDTF">2014-10-09T22:28:00Z</dcterms:created>
  <dcterms:modified xsi:type="dcterms:W3CDTF">2014-10-09T22:45:00Z</dcterms:modified>
</cp:coreProperties>
</file>