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8BD" w:rsidRPr="002E1CAB" w:rsidRDefault="002E1CAB">
      <w:pPr>
        <w:rPr>
          <w:rFonts w:ascii="Garamond" w:hAnsi="Garamond" w:cs="AGaramond-Regular"/>
          <w:i/>
          <w:sz w:val="24"/>
          <w:szCs w:val="24"/>
        </w:rPr>
      </w:pPr>
      <w:r w:rsidRPr="002E1CAB">
        <w:rPr>
          <w:rFonts w:ascii="Garamond" w:hAnsi="Garamond" w:cs="AGaramond-Regular"/>
          <w:sz w:val="24"/>
          <w:szCs w:val="24"/>
        </w:rPr>
        <w:t>Te</w:t>
      </w:r>
      <w:r>
        <w:rPr>
          <w:rFonts w:ascii="Garamond" w:hAnsi="Garamond" w:cs="AGaramond-Regular"/>
          <w:sz w:val="24"/>
          <w:szCs w:val="24"/>
        </w:rPr>
        <w:t>rms and Concepts for Discussion</w:t>
      </w:r>
      <w:r>
        <w:rPr>
          <w:rFonts w:ascii="Garamond" w:hAnsi="Garamond" w:cs="AGaramond-Regular"/>
          <w:sz w:val="24"/>
          <w:szCs w:val="24"/>
        </w:rPr>
        <w:br/>
      </w:r>
      <w:r w:rsidR="006548BD" w:rsidRPr="002E1CAB">
        <w:rPr>
          <w:rFonts w:ascii="Garamond" w:hAnsi="Garamond" w:cs="AGaramond-Regular"/>
          <w:i/>
          <w:sz w:val="24"/>
          <w:szCs w:val="24"/>
        </w:rPr>
        <w:t>Narrative of the Life of Frederick Douglass</w:t>
      </w:r>
      <w:r w:rsidR="00C95F3A">
        <w:rPr>
          <w:rFonts w:ascii="Garamond" w:hAnsi="Garamond" w:cs="AGaramond-Regular"/>
          <w:i/>
          <w:sz w:val="24"/>
          <w:szCs w:val="24"/>
        </w:rPr>
        <w:t>, an American Slave</w:t>
      </w:r>
      <w:r w:rsidR="00C95F3A">
        <w:rPr>
          <w:rFonts w:ascii="Garamond" w:hAnsi="Garamond" w:cs="AGaramond-Regular"/>
          <w:i/>
          <w:sz w:val="24"/>
          <w:szCs w:val="24"/>
        </w:rPr>
        <w:br/>
        <w:t>----------------------------------------------------------------------------------------------------------------------------------------------------</w:t>
      </w:r>
    </w:p>
    <w:p w:rsidR="00FF1101" w:rsidRPr="002E1CAB" w:rsidRDefault="00FF1101" w:rsidP="00233BFF">
      <w:pPr>
        <w:spacing w:line="360" w:lineRule="auto"/>
        <w:rPr>
          <w:rFonts w:ascii="Garamond" w:hAnsi="Garamond" w:cs="AGaramond-Regular"/>
          <w:sz w:val="24"/>
          <w:szCs w:val="24"/>
        </w:rPr>
      </w:pPr>
      <w:r w:rsidRPr="002E1CAB">
        <w:rPr>
          <w:rFonts w:ascii="Garamond" w:hAnsi="Garamond" w:cs="AGaramond-Regular"/>
          <w:b/>
          <w:sz w:val="24"/>
          <w:szCs w:val="24"/>
        </w:rPr>
        <w:t>Nonfiction</w:t>
      </w:r>
      <w:r w:rsidRPr="002E1CAB">
        <w:rPr>
          <w:rFonts w:ascii="Garamond" w:hAnsi="Garamond" w:cs="AGaramond-Regular"/>
          <w:sz w:val="24"/>
          <w:szCs w:val="24"/>
        </w:rPr>
        <w:t>: writings that convey factual information and are not primarily works of the creative imagination</w:t>
      </w:r>
    </w:p>
    <w:p w:rsidR="00FF1101" w:rsidRPr="002E1CAB" w:rsidRDefault="00FF1101" w:rsidP="00233BFF">
      <w:pPr>
        <w:spacing w:line="360" w:lineRule="auto"/>
        <w:rPr>
          <w:rFonts w:ascii="Garamond" w:hAnsi="Garamond" w:cs="AGaramond-Regular"/>
          <w:sz w:val="24"/>
          <w:szCs w:val="24"/>
        </w:rPr>
      </w:pPr>
      <w:r w:rsidRPr="002E1CAB">
        <w:rPr>
          <w:rFonts w:ascii="Garamond" w:hAnsi="Garamond" w:cs="AGaramond-Regular"/>
          <w:b/>
          <w:sz w:val="24"/>
          <w:szCs w:val="24"/>
        </w:rPr>
        <w:t>Autobiography</w:t>
      </w:r>
      <w:r w:rsidRPr="002E1CAB">
        <w:rPr>
          <w:rFonts w:ascii="Garamond" w:hAnsi="Garamond" w:cs="AGaramond-Regular"/>
          <w:sz w:val="24"/>
          <w:szCs w:val="24"/>
        </w:rPr>
        <w:t>: an account of somebody's life written by that person</w:t>
      </w:r>
    </w:p>
    <w:p w:rsidR="00FF1101" w:rsidRPr="002E1CAB" w:rsidRDefault="00FF1101" w:rsidP="00233BFF">
      <w:pPr>
        <w:spacing w:line="360" w:lineRule="auto"/>
        <w:rPr>
          <w:rFonts w:ascii="Garamond" w:hAnsi="Garamond" w:cs="AGaramond-Regular"/>
          <w:sz w:val="24"/>
          <w:szCs w:val="24"/>
        </w:rPr>
      </w:pPr>
      <w:r w:rsidRPr="002E1CAB">
        <w:rPr>
          <w:rFonts w:ascii="Garamond" w:hAnsi="Garamond" w:cs="AGaramond-Regular"/>
          <w:b/>
          <w:sz w:val="24"/>
          <w:szCs w:val="24"/>
        </w:rPr>
        <w:t>Narrative</w:t>
      </w:r>
      <w:r w:rsidRPr="002E1CAB">
        <w:rPr>
          <w:rFonts w:ascii="Garamond" w:hAnsi="Garamond" w:cs="AGaramond-Regular"/>
          <w:sz w:val="24"/>
          <w:szCs w:val="24"/>
        </w:rPr>
        <w:t>: a story or an account of a sequence of events in the order in which they happened</w:t>
      </w:r>
    </w:p>
    <w:p w:rsidR="002E1CAB" w:rsidRPr="002E1CAB" w:rsidRDefault="002E1CAB" w:rsidP="002E1CAB">
      <w:pPr>
        <w:rPr>
          <w:rFonts w:ascii="Garamond" w:hAnsi="Garamond"/>
          <w:sz w:val="24"/>
          <w:szCs w:val="24"/>
        </w:rPr>
      </w:pPr>
      <w:r w:rsidRPr="002E1CAB">
        <w:rPr>
          <w:rFonts w:ascii="Garamond" w:hAnsi="Garamond"/>
          <w:b/>
          <w:sz w:val="24"/>
          <w:szCs w:val="24"/>
        </w:rPr>
        <w:t>Bildungsroman</w:t>
      </w:r>
      <w:r w:rsidRPr="002E1CAB">
        <w:rPr>
          <w:rFonts w:ascii="Garamond" w:hAnsi="Garamond"/>
          <w:sz w:val="24"/>
          <w:szCs w:val="24"/>
        </w:rPr>
        <w:t>: a novel about the moral and psychological growth of the main character</w:t>
      </w:r>
    </w:p>
    <w:p w:rsidR="00463471" w:rsidRPr="002E1CAB" w:rsidRDefault="00463471" w:rsidP="00463471">
      <w:pPr>
        <w:spacing w:line="360" w:lineRule="auto"/>
        <w:rPr>
          <w:rFonts w:ascii="Garamond" w:hAnsi="Garamond" w:cs="AGaramond-Regular"/>
          <w:sz w:val="24"/>
          <w:szCs w:val="24"/>
        </w:rPr>
      </w:pPr>
      <w:r w:rsidRPr="002E1CAB">
        <w:rPr>
          <w:rFonts w:ascii="Garamond" w:hAnsi="Garamond" w:cs="AGaramond-Regular"/>
          <w:b/>
          <w:sz w:val="24"/>
          <w:szCs w:val="24"/>
        </w:rPr>
        <w:t>Primary Source</w:t>
      </w:r>
      <w:r w:rsidRPr="002E1CAB">
        <w:rPr>
          <w:rFonts w:ascii="Garamond" w:hAnsi="Garamond" w:cs="AGaramond-Regular"/>
          <w:sz w:val="24"/>
          <w:szCs w:val="24"/>
        </w:rPr>
        <w:t>: firsthand; obtained directly from a person, usually as an eyewitness to history.</w:t>
      </w:r>
    </w:p>
    <w:p w:rsidR="00FF1101" w:rsidRPr="002E1CAB" w:rsidRDefault="00FF1101" w:rsidP="00233BFF">
      <w:pPr>
        <w:spacing w:line="360" w:lineRule="auto"/>
        <w:rPr>
          <w:rFonts w:ascii="Garamond" w:hAnsi="Garamond" w:cs="AGaramond-Regular"/>
          <w:sz w:val="24"/>
          <w:szCs w:val="24"/>
        </w:rPr>
      </w:pPr>
      <w:r w:rsidRPr="002E1CAB">
        <w:rPr>
          <w:rFonts w:ascii="Garamond" w:hAnsi="Garamond" w:cs="AGaramond-Regular"/>
          <w:b/>
          <w:sz w:val="24"/>
          <w:szCs w:val="24"/>
        </w:rPr>
        <w:t>Slavery:</w:t>
      </w:r>
      <w:r w:rsidRPr="002E1CAB">
        <w:rPr>
          <w:rFonts w:ascii="Garamond" w:hAnsi="Garamond" w:cs="AGaramond-Regular"/>
          <w:sz w:val="24"/>
          <w:szCs w:val="24"/>
        </w:rPr>
        <w:t xml:space="preserve"> the practice of, or a system based on, using the enforced labor of other people; a state of being completely dominated by another</w:t>
      </w:r>
    </w:p>
    <w:p w:rsidR="00FF1101" w:rsidRPr="002E1CAB" w:rsidRDefault="00FF1101" w:rsidP="00233BFF">
      <w:pPr>
        <w:spacing w:line="360" w:lineRule="auto"/>
        <w:rPr>
          <w:rFonts w:ascii="Garamond" w:hAnsi="Garamond" w:cs="AGaramond-Regular"/>
          <w:sz w:val="24"/>
          <w:szCs w:val="24"/>
        </w:rPr>
      </w:pPr>
      <w:r w:rsidRPr="002E1CAB">
        <w:rPr>
          <w:rFonts w:ascii="Garamond" w:hAnsi="Garamond" w:cs="AGaramond-Regular"/>
          <w:b/>
          <w:sz w:val="24"/>
          <w:szCs w:val="24"/>
        </w:rPr>
        <w:t>Abolition</w:t>
      </w:r>
      <w:r w:rsidRPr="002E1CAB">
        <w:rPr>
          <w:rFonts w:ascii="Garamond" w:hAnsi="Garamond" w:cs="AGaramond-Regular"/>
          <w:sz w:val="24"/>
          <w:szCs w:val="24"/>
        </w:rPr>
        <w:t>: the official ending of the practice of slavery</w:t>
      </w:r>
    </w:p>
    <w:p w:rsidR="00FF1101" w:rsidRPr="002E1CAB" w:rsidRDefault="00FF1101" w:rsidP="00233BFF">
      <w:pPr>
        <w:spacing w:line="360" w:lineRule="auto"/>
        <w:rPr>
          <w:rFonts w:ascii="Garamond" w:hAnsi="Garamond" w:cs="AGaramond-Regular"/>
          <w:sz w:val="24"/>
          <w:szCs w:val="24"/>
        </w:rPr>
      </w:pPr>
      <w:r w:rsidRPr="002E1CAB">
        <w:rPr>
          <w:rFonts w:ascii="Garamond" w:hAnsi="Garamond" w:cs="AGaramond-Regular"/>
          <w:b/>
          <w:sz w:val="24"/>
          <w:szCs w:val="24"/>
        </w:rPr>
        <w:t>Abolitionist</w:t>
      </w:r>
      <w:r w:rsidRPr="002E1CAB">
        <w:rPr>
          <w:rFonts w:ascii="Garamond" w:hAnsi="Garamond" w:cs="AGaramond-Regular"/>
          <w:sz w:val="24"/>
          <w:szCs w:val="24"/>
        </w:rPr>
        <w:t>: an opponent of slavery; an antislavery campaigner in the 18th and 19th centuries</w:t>
      </w:r>
    </w:p>
    <w:p w:rsidR="00FD5895" w:rsidRPr="002E1CAB" w:rsidRDefault="00FF1101" w:rsidP="00233BFF">
      <w:pPr>
        <w:spacing w:line="360" w:lineRule="auto"/>
        <w:rPr>
          <w:rFonts w:ascii="Garamond" w:hAnsi="Garamond" w:cs="AGaramond-Regular"/>
          <w:sz w:val="24"/>
          <w:szCs w:val="24"/>
        </w:rPr>
      </w:pPr>
      <w:r w:rsidRPr="002E1CAB">
        <w:rPr>
          <w:rFonts w:ascii="Garamond" w:hAnsi="Garamond" w:cs="AGaramond-Regular"/>
          <w:b/>
          <w:sz w:val="24"/>
          <w:szCs w:val="24"/>
        </w:rPr>
        <w:t>Chattel</w:t>
      </w:r>
      <w:r w:rsidR="006070E5" w:rsidRPr="002E1CAB">
        <w:rPr>
          <w:rFonts w:ascii="Garamond" w:hAnsi="Garamond" w:cs="AGaramond-Regular"/>
          <w:sz w:val="24"/>
          <w:szCs w:val="24"/>
        </w:rPr>
        <w:t xml:space="preserve">: moveable property; Chattels are typically movable property chattels personal, e.g. furniture or cars, but </w:t>
      </w:r>
      <w:r w:rsidR="00463471" w:rsidRPr="002E1CAB">
        <w:rPr>
          <w:rFonts w:ascii="Garamond" w:hAnsi="Garamond" w:cs="AGaramond-Regular"/>
          <w:sz w:val="24"/>
          <w:szCs w:val="24"/>
        </w:rPr>
        <w:t>in this context it was used to describe human property (slaves).</w:t>
      </w:r>
    </w:p>
    <w:p w:rsidR="00FF1101" w:rsidRPr="002E1CAB" w:rsidRDefault="00FF1101" w:rsidP="00233BFF">
      <w:pPr>
        <w:spacing w:line="360" w:lineRule="auto"/>
        <w:rPr>
          <w:rFonts w:ascii="Garamond" w:hAnsi="Garamond" w:cs="AGaramond-Regular"/>
          <w:sz w:val="24"/>
          <w:szCs w:val="24"/>
        </w:rPr>
      </w:pPr>
      <w:r w:rsidRPr="002E1CAB">
        <w:rPr>
          <w:rFonts w:ascii="Garamond" w:hAnsi="Garamond" w:cs="AGaramond-Regular"/>
          <w:b/>
          <w:sz w:val="24"/>
          <w:szCs w:val="24"/>
        </w:rPr>
        <w:t>Antithesis</w:t>
      </w:r>
      <w:r w:rsidR="006070E5" w:rsidRPr="002E1CAB">
        <w:rPr>
          <w:rFonts w:ascii="Garamond" w:hAnsi="Garamond" w:cs="AGaramond-Regular"/>
          <w:sz w:val="24"/>
          <w:szCs w:val="24"/>
        </w:rPr>
        <w:t>: philosophy a proposition that is the opposite of another already proposed thesis</w:t>
      </w:r>
    </w:p>
    <w:p w:rsidR="00FF1101" w:rsidRPr="002E1CAB" w:rsidRDefault="00FF1101" w:rsidP="00233BFF">
      <w:pPr>
        <w:spacing w:line="360" w:lineRule="auto"/>
        <w:rPr>
          <w:rFonts w:ascii="Garamond" w:hAnsi="Garamond" w:cs="AGaramond-Regular"/>
          <w:sz w:val="24"/>
          <w:szCs w:val="24"/>
        </w:rPr>
      </w:pPr>
      <w:r w:rsidRPr="002E1CAB">
        <w:rPr>
          <w:rFonts w:ascii="Garamond" w:hAnsi="Garamond" w:cs="AGaramond-Regular"/>
          <w:b/>
          <w:sz w:val="24"/>
          <w:szCs w:val="24"/>
        </w:rPr>
        <w:t>Irony</w:t>
      </w:r>
      <w:r w:rsidR="006070E5" w:rsidRPr="002E1CAB">
        <w:rPr>
          <w:rFonts w:ascii="Garamond" w:hAnsi="Garamond" w:cs="AGaramond-Regular"/>
          <w:b/>
          <w:sz w:val="24"/>
          <w:szCs w:val="24"/>
        </w:rPr>
        <w:t>:</w:t>
      </w:r>
      <w:r w:rsidR="006070E5" w:rsidRPr="002E1CAB">
        <w:rPr>
          <w:rFonts w:ascii="Garamond" w:hAnsi="Garamond" w:cs="AGaramond-Regular"/>
          <w:sz w:val="24"/>
          <w:szCs w:val="24"/>
        </w:rPr>
        <w:t xml:space="preserve"> incongruity, something that happens that is incongruous with what might be expected to happen, especially when this seems absurd or laughable</w:t>
      </w:r>
    </w:p>
    <w:p w:rsidR="00FF1101" w:rsidRPr="002E1CAB" w:rsidRDefault="00FF1101" w:rsidP="00233BFF">
      <w:pPr>
        <w:spacing w:line="360" w:lineRule="auto"/>
        <w:rPr>
          <w:rFonts w:ascii="Garamond" w:hAnsi="Garamond" w:cs="AGaramond-Regular"/>
          <w:sz w:val="24"/>
          <w:szCs w:val="24"/>
        </w:rPr>
      </w:pPr>
      <w:r w:rsidRPr="002E1CAB">
        <w:rPr>
          <w:rFonts w:ascii="Garamond" w:hAnsi="Garamond" w:cs="AGaramond-Regular"/>
          <w:b/>
          <w:sz w:val="24"/>
          <w:szCs w:val="24"/>
        </w:rPr>
        <w:t>Rhetoric</w:t>
      </w:r>
      <w:r w:rsidR="006548BD" w:rsidRPr="002E1CAB">
        <w:rPr>
          <w:rFonts w:ascii="Garamond" w:hAnsi="Garamond" w:cs="AGaramond-Regular"/>
          <w:b/>
          <w:sz w:val="24"/>
          <w:szCs w:val="24"/>
        </w:rPr>
        <w:t>:</w:t>
      </w:r>
      <w:r w:rsidR="006548BD" w:rsidRPr="002E1CAB">
        <w:rPr>
          <w:rFonts w:ascii="Garamond" w:hAnsi="Garamond" w:cs="AGaramond-Regular"/>
          <w:sz w:val="24"/>
          <w:szCs w:val="24"/>
        </w:rPr>
        <w:t xml:space="preserve"> speech or writing that communicates its point persuasively</w:t>
      </w:r>
      <w:r w:rsidR="002E1CAB">
        <w:rPr>
          <w:rFonts w:ascii="Garamond" w:hAnsi="Garamond" w:cs="AGaramond-Regular"/>
          <w:sz w:val="24"/>
          <w:szCs w:val="24"/>
        </w:rPr>
        <w:t xml:space="preserve"> (to write rhetorically)</w:t>
      </w:r>
    </w:p>
    <w:p w:rsidR="002E1CAB" w:rsidRDefault="002E1CAB">
      <w:pPr>
        <w:rPr>
          <w:rFonts w:ascii="Garamond" w:hAnsi="Garamond" w:cs="Arial"/>
          <w:i/>
          <w:color w:val="555555"/>
          <w:sz w:val="24"/>
          <w:szCs w:val="24"/>
          <w:shd w:val="clear" w:color="auto" w:fill="FFFFFF"/>
        </w:rPr>
      </w:pPr>
      <w:r w:rsidRPr="002E1CAB">
        <w:rPr>
          <w:rFonts w:ascii="Garamond" w:hAnsi="Garamond"/>
          <w:b/>
          <w:sz w:val="24"/>
          <w:szCs w:val="24"/>
        </w:rPr>
        <w:t>Litotes</w:t>
      </w:r>
      <w:r w:rsidRPr="002E1CAB">
        <w:rPr>
          <w:rFonts w:ascii="Garamond" w:hAnsi="Garamond"/>
          <w:b/>
          <w:bCs/>
          <w:sz w:val="24"/>
          <w:szCs w:val="24"/>
        </w:rPr>
        <w:t>:</w:t>
      </w:r>
      <w:r w:rsidRPr="002E1CAB">
        <w:rPr>
          <w:rFonts w:ascii="Garamond" w:hAnsi="Garamond"/>
          <w:sz w:val="24"/>
          <w:szCs w:val="24"/>
        </w:rPr>
        <w:t xml:space="preserve"> is a </w:t>
      </w:r>
      <w:r w:rsidR="000F6E0A">
        <w:rPr>
          <w:rFonts w:ascii="Garamond" w:hAnsi="Garamond"/>
          <w:sz w:val="24"/>
          <w:szCs w:val="24"/>
        </w:rPr>
        <w:t>rhetorical technique</w:t>
      </w:r>
      <w:r w:rsidRPr="002E1CAB">
        <w:rPr>
          <w:rFonts w:ascii="Garamond" w:hAnsi="Garamond"/>
          <w:sz w:val="24"/>
          <w:szCs w:val="24"/>
        </w:rPr>
        <w:t> which employs an understatement by using double negatives or, in other words, positive statement is expressed by negating its opposite expressions. (</w:t>
      </w:r>
      <w:proofErr w:type="gramStart"/>
      <w:r w:rsidRPr="002E1CAB">
        <w:rPr>
          <w:rFonts w:ascii="Garamond" w:hAnsi="Garamond"/>
          <w:sz w:val="24"/>
          <w:szCs w:val="24"/>
        </w:rPr>
        <w:t>as</w:t>
      </w:r>
      <w:proofErr w:type="gramEnd"/>
      <w:r w:rsidRPr="002E1CAB">
        <w:rPr>
          <w:rFonts w:ascii="Garamond" w:hAnsi="Garamond"/>
          <w:sz w:val="24"/>
          <w:szCs w:val="24"/>
        </w:rPr>
        <w:t xml:space="preserve"> in “not a bad singer” or “not unhappy”)</w:t>
      </w:r>
      <w:r w:rsidRPr="002E1CAB">
        <w:rPr>
          <w:rFonts w:ascii="Garamond" w:hAnsi="Garamond" w:cs="Arial"/>
          <w:color w:val="555555"/>
          <w:sz w:val="24"/>
          <w:szCs w:val="24"/>
          <w:shd w:val="clear" w:color="auto" w:fill="FFFFFF"/>
        </w:rPr>
        <w:t xml:space="preserve"> </w:t>
      </w:r>
      <w:r w:rsidRPr="002E1CAB">
        <w:rPr>
          <w:rFonts w:ascii="Garamond" w:hAnsi="Garamond" w:cs="Arial"/>
          <w:i/>
          <w:color w:val="555555"/>
          <w:sz w:val="24"/>
          <w:szCs w:val="24"/>
          <w:shd w:val="clear" w:color="auto" w:fill="FFFFFF"/>
        </w:rPr>
        <w:t>“Indeed, it is not uncommon for slaves even to fall out and quarrel among themselves about the relative goodness of their masters, each contending for the superior goodness of his own over that of the others.”</w:t>
      </w:r>
    </w:p>
    <w:p w:rsidR="00C95F3A" w:rsidRDefault="00C95F3A">
      <w:pPr>
        <w:rPr>
          <w:rFonts w:ascii="Garamond" w:hAnsi="Garamond"/>
          <w:sz w:val="24"/>
          <w:szCs w:val="24"/>
        </w:rPr>
      </w:pPr>
      <w:r w:rsidRPr="00C95F3A">
        <w:rPr>
          <w:rFonts w:ascii="Garamond" w:hAnsi="Garamond"/>
          <w:b/>
          <w:sz w:val="24"/>
          <w:szCs w:val="24"/>
        </w:rPr>
        <w:t>Apostrophe</w:t>
      </w:r>
      <w:r w:rsidR="004405D5">
        <w:rPr>
          <w:rFonts w:ascii="Garamond" w:hAnsi="Garamond"/>
          <w:b/>
          <w:sz w:val="24"/>
          <w:szCs w:val="24"/>
        </w:rPr>
        <w:t>:</w:t>
      </w:r>
      <w:r w:rsidRPr="00C95F3A">
        <w:rPr>
          <w:rFonts w:ascii="Garamond" w:hAnsi="Garamond"/>
          <w:sz w:val="24"/>
          <w:szCs w:val="24"/>
        </w:rPr>
        <w:t> </w:t>
      </w:r>
      <w:r w:rsidR="004405D5" w:rsidRPr="004405D5">
        <w:rPr>
          <w:rFonts w:ascii="Garamond" w:hAnsi="Garamond"/>
          <w:sz w:val="24"/>
          <w:szCs w:val="24"/>
        </w:rPr>
        <w:t>the addressing of a usually absent person or a usually personified thing</w:t>
      </w:r>
      <w:r w:rsidR="004405D5">
        <w:rPr>
          <w:rFonts w:ascii="Garamond" w:hAnsi="Garamond"/>
          <w:sz w:val="24"/>
          <w:szCs w:val="24"/>
        </w:rPr>
        <w:t>,</w:t>
      </w:r>
      <w:r w:rsidRPr="00C95F3A">
        <w:rPr>
          <w:rFonts w:ascii="Garamond" w:hAnsi="Garamond"/>
          <w:sz w:val="24"/>
          <w:szCs w:val="24"/>
        </w:rPr>
        <w:t xml:space="preserve"> sometimes represented by </w:t>
      </w:r>
      <w:r w:rsidR="004405D5">
        <w:rPr>
          <w:rFonts w:ascii="Garamond" w:hAnsi="Garamond"/>
          <w:sz w:val="24"/>
          <w:szCs w:val="24"/>
        </w:rPr>
        <w:t xml:space="preserve">the </w:t>
      </w:r>
      <w:bookmarkStart w:id="0" w:name="_GoBack"/>
      <w:bookmarkEnd w:id="0"/>
      <w:r w:rsidRPr="00C95F3A">
        <w:rPr>
          <w:rFonts w:ascii="Garamond" w:hAnsi="Garamond"/>
          <w:sz w:val="24"/>
          <w:szCs w:val="24"/>
        </w:rPr>
        <w:t>exclamation “O”. A writer or a speaker, using an apostrophe, detaches from the reality and addresses an imaginary character</w:t>
      </w:r>
      <w:r w:rsidR="000F6E0A">
        <w:rPr>
          <w:rFonts w:ascii="Garamond" w:hAnsi="Garamond"/>
          <w:sz w:val="24"/>
          <w:szCs w:val="24"/>
        </w:rPr>
        <w:t xml:space="preserve"> (God perhaps)</w:t>
      </w:r>
      <w:r w:rsidRPr="00C95F3A">
        <w:rPr>
          <w:rFonts w:ascii="Garamond" w:hAnsi="Garamond"/>
          <w:sz w:val="24"/>
          <w:szCs w:val="24"/>
        </w:rPr>
        <w:t xml:space="preserve"> in </w:t>
      </w:r>
      <w:r w:rsidR="000F6E0A">
        <w:rPr>
          <w:rFonts w:ascii="Garamond" w:hAnsi="Garamond"/>
          <w:sz w:val="24"/>
          <w:szCs w:val="24"/>
        </w:rPr>
        <w:t>the</w:t>
      </w:r>
      <w:r w:rsidRPr="00C95F3A">
        <w:rPr>
          <w:rFonts w:ascii="Garamond" w:hAnsi="Garamond"/>
          <w:sz w:val="24"/>
          <w:szCs w:val="24"/>
        </w:rPr>
        <w:t xml:space="preserve"> speech.</w:t>
      </w:r>
    </w:p>
    <w:p w:rsidR="009873C5" w:rsidRDefault="009873C5">
      <w:pPr>
        <w:rPr>
          <w:rFonts w:ascii="Garamond" w:hAnsi="Garamond"/>
          <w:sz w:val="24"/>
          <w:szCs w:val="24"/>
        </w:rPr>
      </w:pPr>
      <w:r w:rsidRPr="009873C5">
        <w:rPr>
          <w:rFonts w:ascii="Garamond" w:hAnsi="Garamond"/>
          <w:b/>
          <w:sz w:val="24"/>
          <w:szCs w:val="24"/>
        </w:rPr>
        <w:lastRenderedPageBreak/>
        <w:t>Ethos</w:t>
      </w:r>
      <w:r>
        <w:rPr>
          <w:rFonts w:ascii="Garamond" w:hAnsi="Garamond"/>
          <w:sz w:val="24"/>
          <w:szCs w:val="24"/>
        </w:rPr>
        <w:t>: a rhetorical appeal using authority or expertise as the basis for persuading an audience.</w:t>
      </w:r>
    </w:p>
    <w:p w:rsidR="009873C5" w:rsidRDefault="009873C5">
      <w:pPr>
        <w:rPr>
          <w:rFonts w:ascii="Garamond" w:hAnsi="Garamond"/>
          <w:sz w:val="24"/>
          <w:szCs w:val="24"/>
        </w:rPr>
      </w:pPr>
      <w:r w:rsidRPr="009873C5">
        <w:rPr>
          <w:rFonts w:ascii="Garamond" w:hAnsi="Garamond"/>
          <w:b/>
          <w:sz w:val="24"/>
          <w:szCs w:val="24"/>
        </w:rPr>
        <w:t>Pathos</w:t>
      </w:r>
      <w:r>
        <w:rPr>
          <w:rFonts w:ascii="Garamond" w:hAnsi="Garamond"/>
          <w:sz w:val="24"/>
          <w:szCs w:val="24"/>
        </w:rPr>
        <w:t>: a rhetorical appeal using evocative imagery, words, or stories to elicit strong emotions from an audience</w:t>
      </w:r>
    </w:p>
    <w:p w:rsidR="009873C5" w:rsidRDefault="009873C5">
      <w:pPr>
        <w:pBdr>
          <w:bottom w:val="single" w:sz="6" w:space="1" w:color="auto"/>
        </w:pBdr>
        <w:rPr>
          <w:rFonts w:ascii="Garamond" w:hAnsi="Garamond"/>
          <w:sz w:val="24"/>
          <w:szCs w:val="24"/>
        </w:rPr>
      </w:pPr>
      <w:r w:rsidRPr="009873C5">
        <w:rPr>
          <w:rFonts w:ascii="Garamond" w:hAnsi="Garamond"/>
          <w:b/>
          <w:sz w:val="24"/>
          <w:szCs w:val="24"/>
        </w:rPr>
        <w:t>Logos</w:t>
      </w:r>
      <w:r>
        <w:rPr>
          <w:rFonts w:ascii="Garamond" w:hAnsi="Garamond"/>
          <w:sz w:val="24"/>
          <w:szCs w:val="24"/>
        </w:rPr>
        <w:t>: a rhetorical appeal using good reasoning or coming to logical conclusions as a means of persuading an audience.</w:t>
      </w:r>
    </w:p>
    <w:p w:rsidR="009873C5" w:rsidRDefault="009873C5">
      <w:pPr>
        <w:rPr>
          <w:rFonts w:ascii="Garamond" w:hAnsi="Garamond"/>
          <w:sz w:val="24"/>
          <w:szCs w:val="24"/>
        </w:rPr>
      </w:pPr>
    </w:p>
    <w:p w:rsidR="009873C5" w:rsidRDefault="009873C5">
      <w:pPr>
        <w:rPr>
          <w:rFonts w:ascii="Garamond" w:hAnsi="Garamond"/>
          <w:sz w:val="24"/>
          <w:szCs w:val="24"/>
        </w:rPr>
      </w:pPr>
      <w:r>
        <w:rPr>
          <w:rFonts w:ascii="Garamond" w:hAnsi="Garamond"/>
          <w:sz w:val="24"/>
          <w:szCs w:val="24"/>
        </w:rPr>
        <w:t>Active Voice Verbs for Sentence Construction</w:t>
      </w:r>
    </w:p>
    <w:p w:rsidR="009873C5" w:rsidRDefault="009873C5">
      <w:pPr>
        <w:rPr>
          <w:rFonts w:ascii="Garamond" w:hAnsi="Garamond"/>
          <w:sz w:val="24"/>
          <w:szCs w:val="24"/>
        </w:rPr>
      </w:pPr>
      <w:r>
        <w:rPr>
          <w:rFonts w:ascii="Garamond" w:hAnsi="Garamond"/>
          <w:sz w:val="24"/>
          <w:szCs w:val="24"/>
        </w:rPr>
        <w:t>Frederick Douglass…</w:t>
      </w:r>
    </w:p>
    <w:p w:rsidR="009873C5" w:rsidRDefault="009873C5">
      <w:pPr>
        <w:rPr>
          <w:rFonts w:ascii="Garamond" w:hAnsi="Garamond"/>
          <w:sz w:val="24"/>
          <w:szCs w:val="24"/>
        </w:rPr>
      </w:pPr>
      <w:r>
        <w:rPr>
          <w:rFonts w:ascii="Garamond" w:hAnsi="Garamond"/>
          <w:sz w:val="24"/>
          <w:szCs w:val="24"/>
        </w:rPr>
        <w:br/>
      </w:r>
      <w:proofErr w:type="gramStart"/>
      <w:r>
        <w:rPr>
          <w:rFonts w:ascii="Garamond" w:hAnsi="Garamond"/>
          <w:sz w:val="24"/>
          <w:szCs w:val="24"/>
        </w:rPr>
        <w:t>appeals</w:t>
      </w:r>
      <w:proofErr w:type="gramEnd"/>
      <w:r w:rsidR="00C52637">
        <w:rPr>
          <w:rFonts w:ascii="Garamond" w:hAnsi="Garamond"/>
          <w:sz w:val="24"/>
          <w:szCs w:val="24"/>
        </w:rPr>
        <w:br/>
        <w:t>argues</w:t>
      </w:r>
      <w:r w:rsidR="00C52637">
        <w:rPr>
          <w:rFonts w:ascii="Garamond" w:hAnsi="Garamond"/>
          <w:sz w:val="24"/>
          <w:szCs w:val="24"/>
        </w:rPr>
        <w:br/>
        <w:t>asserts</w:t>
      </w:r>
      <w:r>
        <w:rPr>
          <w:rFonts w:ascii="Garamond" w:hAnsi="Garamond"/>
          <w:sz w:val="24"/>
          <w:szCs w:val="24"/>
        </w:rPr>
        <w:br/>
        <w:t>concludes</w:t>
      </w:r>
      <w:r>
        <w:rPr>
          <w:rFonts w:ascii="Garamond" w:hAnsi="Garamond"/>
          <w:sz w:val="24"/>
          <w:szCs w:val="24"/>
        </w:rPr>
        <w:br/>
      </w:r>
      <w:r w:rsidR="00C52637">
        <w:rPr>
          <w:rFonts w:ascii="Garamond" w:hAnsi="Garamond"/>
          <w:sz w:val="24"/>
          <w:szCs w:val="24"/>
        </w:rPr>
        <w:t>condemns</w:t>
      </w:r>
      <w:r w:rsidR="00C52637">
        <w:rPr>
          <w:rFonts w:ascii="Garamond" w:hAnsi="Garamond"/>
          <w:sz w:val="24"/>
          <w:szCs w:val="24"/>
        </w:rPr>
        <w:br/>
        <w:t xml:space="preserve">depicts </w:t>
      </w:r>
      <w:r w:rsidR="00C52637">
        <w:rPr>
          <w:rFonts w:ascii="Garamond" w:hAnsi="Garamond"/>
          <w:sz w:val="24"/>
          <w:szCs w:val="24"/>
        </w:rPr>
        <w:br/>
        <w:t>elucidates</w:t>
      </w:r>
      <w:r w:rsidR="00C52637">
        <w:rPr>
          <w:rFonts w:ascii="Garamond" w:hAnsi="Garamond"/>
          <w:sz w:val="24"/>
          <w:szCs w:val="24"/>
        </w:rPr>
        <w:br/>
        <w:t xml:space="preserve">emphasizes </w:t>
      </w:r>
      <w:r>
        <w:rPr>
          <w:rFonts w:ascii="Garamond" w:hAnsi="Garamond"/>
          <w:sz w:val="24"/>
          <w:szCs w:val="24"/>
        </w:rPr>
        <w:br/>
        <w:t>exemplifies</w:t>
      </w:r>
      <w:r>
        <w:rPr>
          <w:rFonts w:ascii="Garamond" w:hAnsi="Garamond"/>
          <w:sz w:val="24"/>
          <w:szCs w:val="24"/>
        </w:rPr>
        <w:br/>
      </w:r>
      <w:r w:rsidR="00C52637">
        <w:rPr>
          <w:rFonts w:ascii="Garamond" w:hAnsi="Garamond"/>
          <w:sz w:val="24"/>
          <w:szCs w:val="24"/>
        </w:rPr>
        <w:t xml:space="preserve">expounds </w:t>
      </w:r>
      <w:r w:rsidR="00C52637">
        <w:rPr>
          <w:rFonts w:ascii="Garamond" w:hAnsi="Garamond"/>
          <w:sz w:val="24"/>
          <w:szCs w:val="24"/>
        </w:rPr>
        <w:br/>
      </w:r>
      <w:r>
        <w:rPr>
          <w:rFonts w:ascii="Garamond" w:hAnsi="Garamond"/>
          <w:sz w:val="24"/>
          <w:szCs w:val="24"/>
        </w:rPr>
        <w:t>illustrates</w:t>
      </w:r>
      <w:r>
        <w:rPr>
          <w:rFonts w:ascii="Garamond" w:hAnsi="Garamond"/>
          <w:sz w:val="24"/>
          <w:szCs w:val="24"/>
        </w:rPr>
        <w:br/>
      </w:r>
      <w:r w:rsidR="00C52637">
        <w:rPr>
          <w:rFonts w:ascii="Garamond" w:hAnsi="Garamond"/>
          <w:sz w:val="24"/>
          <w:szCs w:val="24"/>
        </w:rPr>
        <w:t xml:space="preserve">implores </w:t>
      </w:r>
      <w:r>
        <w:rPr>
          <w:rFonts w:ascii="Garamond" w:hAnsi="Garamond"/>
          <w:sz w:val="24"/>
          <w:szCs w:val="24"/>
        </w:rPr>
        <w:br/>
        <w:t>justifies</w:t>
      </w:r>
      <w:r w:rsidR="00C52637">
        <w:rPr>
          <w:rFonts w:ascii="Garamond" w:hAnsi="Garamond"/>
          <w:sz w:val="24"/>
          <w:szCs w:val="24"/>
        </w:rPr>
        <w:br/>
        <w:t>offers</w:t>
      </w:r>
      <w:r>
        <w:rPr>
          <w:rFonts w:ascii="Garamond" w:hAnsi="Garamond"/>
          <w:sz w:val="24"/>
          <w:szCs w:val="24"/>
        </w:rPr>
        <w:br/>
      </w:r>
      <w:r w:rsidR="00C52637">
        <w:rPr>
          <w:rFonts w:ascii="Garamond" w:hAnsi="Garamond"/>
          <w:sz w:val="24"/>
          <w:szCs w:val="24"/>
        </w:rPr>
        <w:t xml:space="preserve">outlines </w:t>
      </w:r>
      <w:r w:rsidR="00C52637">
        <w:rPr>
          <w:rFonts w:ascii="Garamond" w:hAnsi="Garamond"/>
          <w:sz w:val="24"/>
          <w:szCs w:val="24"/>
        </w:rPr>
        <w:br/>
        <w:t>provides</w:t>
      </w:r>
      <w:r w:rsidR="00C52637">
        <w:rPr>
          <w:rFonts w:ascii="Garamond" w:hAnsi="Garamond"/>
          <w:sz w:val="24"/>
          <w:szCs w:val="24"/>
        </w:rPr>
        <w:br/>
        <w:t xml:space="preserve">raises </w:t>
      </w:r>
      <w:r w:rsidR="00C52637">
        <w:rPr>
          <w:rFonts w:ascii="Garamond" w:hAnsi="Garamond"/>
          <w:sz w:val="24"/>
          <w:szCs w:val="24"/>
        </w:rPr>
        <w:br/>
        <w:t xml:space="preserve">reasons </w:t>
      </w:r>
      <w:r w:rsidR="00C52637">
        <w:rPr>
          <w:rFonts w:ascii="Garamond" w:hAnsi="Garamond"/>
          <w:sz w:val="24"/>
          <w:szCs w:val="24"/>
        </w:rPr>
        <w:br/>
        <w:t>reflects</w:t>
      </w:r>
      <w:r w:rsidR="00C52637">
        <w:rPr>
          <w:rFonts w:ascii="Garamond" w:hAnsi="Garamond"/>
          <w:sz w:val="24"/>
          <w:szCs w:val="24"/>
        </w:rPr>
        <w:br/>
        <w:t>represents</w:t>
      </w:r>
      <w:r w:rsidR="00C52637">
        <w:rPr>
          <w:rFonts w:ascii="Garamond" w:hAnsi="Garamond"/>
          <w:sz w:val="24"/>
          <w:szCs w:val="24"/>
        </w:rPr>
        <w:br/>
        <w:t>symbolizes</w:t>
      </w:r>
      <w:r w:rsidR="00C52637">
        <w:rPr>
          <w:rFonts w:ascii="Garamond" w:hAnsi="Garamond"/>
          <w:sz w:val="24"/>
          <w:szCs w:val="24"/>
        </w:rPr>
        <w:br/>
        <w:t>transforms</w:t>
      </w:r>
      <w:r w:rsidR="00C52637">
        <w:rPr>
          <w:rFonts w:ascii="Garamond" w:hAnsi="Garamond"/>
          <w:sz w:val="24"/>
          <w:szCs w:val="24"/>
        </w:rPr>
        <w:br/>
        <w:t>uses</w:t>
      </w:r>
      <w:r w:rsidR="00C52637">
        <w:rPr>
          <w:rFonts w:ascii="Garamond" w:hAnsi="Garamond"/>
          <w:sz w:val="24"/>
          <w:szCs w:val="24"/>
        </w:rPr>
        <w:br/>
        <w:t>voices</w:t>
      </w:r>
      <w:r w:rsidR="00C52637">
        <w:rPr>
          <w:rFonts w:ascii="Garamond" w:hAnsi="Garamond"/>
          <w:sz w:val="24"/>
          <w:szCs w:val="24"/>
        </w:rPr>
        <w:br/>
        <w:t>warns</w:t>
      </w:r>
      <w:r>
        <w:rPr>
          <w:rFonts w:ascii="Garamond" w:hAnsi="Garamond"/>
          <w:sz w:val="24"/>
          <w:szCs w:val="24"/>
        </w:rPr>
        <w:br/>
      </w:r>
      <w:r>
        <w:rPr>
          <w:rFonts w:ascii="Garamond" w:hAnsi="Garamond"/>
          <w:sz w:val="24"/>
          <w:szCs w:val="24"/>
        </w:rPr>
        <w:br/>
      </w:r>
    </w:p>
    <w:p w:rsidR="009873C5" w:rsidRPr="00C95F3A" w:rsidRDefault="009873C5">
      <w:pPr>
        <w:rPr>
          <w:rFonts w:ascii="Garamond" w:hAnsi="Garamond"/>
          <w:sz w:val="24"/>
          <w:szCs w:val="24"/>
        </w:rPr>
      </w:pPr>
    </w:p>
    <w:sectPr w:rsidR="009873C5" w:rsidRPr="00C95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01"/>
    <w:rsid w:val="000F6E0A"/>
    <w:rsid w:val="00233BFF"/>
    <w:rsid w:val="002E1CAB"/>
    <w:rsid w:val="004405D5"/>
    <w:rsid w:val="00463471"/>
    <w:rsid w:val="005D6805"/>
    <w:rsid w:val="006070E5"/>
    <w:rsid w:val="006548BD"/>
    <w:rsid w:val="008E3D1D"/>
    <w:rsid w:val="009873C5"/>
    <w:rsid w:val="00C52637"/>
    <w:rsid w:val="00C95F3A"/>
    <w:rsid w:val="00FD5895"/>
    <w:rsid w:val="00FF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0D5AC-CB95-4D12-A3BD-85C42509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858DFF-3BDD-44F1-B994-E6C087FB739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94</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Chris Coey</cp:lastModifiedBy>
  <cp:revision>10</cp:revision>
  <dcterms:created xsi:type="dcterms:W3CDTF">2012-09-25T14:49:00Z</dcterms:created>
  <dcterms:modified xsi:type="dcterms:W3CDTF">2016-09-12T17:20:00Z</dcterms:modified>
</cp:coreProperties>
</file>